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CE6D" w14:textId="48A140D7" w:rsidR="00835BC3" w:rsidRDefault="00A27C98">
      <w:r>
        <w:t xml:space="preserve">Na filmie nr </w:t>
      </w:r>
      <w:r w:rsidR="00C9426E">
        <w:t>3 widać pojazd, który popełnia wykroczenie jazdy nieprawidłowym pasem ruchu.</w:t>
      </w:r>
    </w:p>
    <w:sectPr w:rsidR="0083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C3"/>
    <w:rsid w:val="00835BC3"/>
    <w:rsid w:val="00A27C98"/>
    <w:rsid w:val="00C46DB2"/>
    <w:rsid w:val="00C9426E"/>
    <w:rsid w:val="00D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85B"/>
  <w15:chartTrackingRefBased/>
  <w15:docId w15:val="{1053DB2D-B623-466D-AF43-15190B1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MałgorzataPerkowska</dc:creator>
  <cp:keywords/>
  <dc:description/>
  <cp:lastModifiedBy>MałgorzataPerkowska</cp:lastModifiedBy>
  <cp:revision>2</cp:revision>
  <dcterms:created xsi:type="dcterms:W3CDTF">2023-03-27T06:26:00Z</dcterms:created>
  <dcterms:modified xsi:type="dcterms:W3CDTF">2023-03-27T06:26:00Z</dcterms:modified>
</cp:coreProperties>
</file>